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B4E7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LQN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97D0A" w:rsidRPr="00897D0A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7D0A">
        <w:rPr>
          <w:rFonts w:ascii="Arial" w:hAnsi="Arial" w:cs="Arial"/>
          <w:sz w:val="20"/>
          <w:szCs w:val="20"/>
        </w:rPr>
        <w:t>2</w:t>
      </w:r>
      <w:r w:rsidR="00EF091F">
        <w:rPr>
          <w:rFonts w:ascii="Arial" w:hAnsi="Arial" w:cs="Arial"/>
          <w:sz w:val="20"/>
          <w:szCs w:val="20"/>
        </w:rPr>
        <w:t>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B4E74" w:rsidRPr="000B4E74">
        <w:rPr>
          <w:rFonts w:ascii="Arial" w:hAnsi="Arial" w:cs="Arial"/>
          <w:sz w:val="20"/>
          <w:szCs w:val="20"/>
        </w:rPr>
        <w:t>Licogi</w:t>
      </w:r>
      <w:proofErr w:type="spellEnd"/>
      <w:r w:rsidR="000B4E74" w:rsidRPr="000B4E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74" w:rsidRPr="000B4E74">
        <w:rPr>
          <w:rFonts w:ascii="Arial" w:hAnsi="Arial" w:cs="Arial"/>
          <w:sz w:val="20"/>
          <w:szCs w:val="20"/>
        </w:rPr>
        <w:t>Quang</w:t>
      </w:r>
      <w:proofErr w:type="spellEnd"/>
      <w:r w:rsidR="000B4E74" w:rsidRPr="000B4E74">
        <w:rPr>
          <w:rFonts w:ascii="Arial" w:hAnsi="Arial" w:cs="Arial"/>
          <w:sz w:val="20"/>
          <w:szCs w:val="20"/>
        </w:rPr>
        <w:t xml:space="preserve"> Ngai Joint Stock Company</w:t>
      </w:r>
      <w:r w:rsidR="000B4E7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897D0A" w:rsidRPr="00897D0A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B4E74" w:rsidRDefault="000B4E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E74">
        <w:rPr>
          <w:rFonts w:ascii="Arial" w:hAnsi="Arial" w:cs="Arial"/>
          <w:sz w:val="20"/>
          <w:szCs w:val="20"/>
        </w:rPr>
        <w:t xml:space="preserve">Article 1: Approving the contents: </w:t>
      </w:r>
    </w:p>
    <w:p w:rsidR="000B4E74" w:rsidRPr="000B4E74" w:rsidRDefault="000B4E74" w:rsidP="000B4E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E74">
        <w:rPr>
          <w:rFonts w:ascii="Arial" w:hAnsi="Arial" w:cs="Arial"/>
          <w:sz w:val="20"/>
          <w:szCs w:val="20"/>
        </w:rPr>
        <w:t xml:space="preserve">The record date for making a list of securities owners exercising the right of attending the Annual General Meeting of Shareholders of LICOGI </w:t>
      </w:r>
      <w:proofErr w:type="spellStart"/>
      <w:r w:rsidRPr="000B4E74">
        <w:rPr>
          <w:rFonts w:ascii="Arial" w:hAnsi="Arial" w:cs="Arial"/>
          <w:sz w:val="20"/>
          <w:szCs w:val="20"/>
        </w:rPr>
        <w:t>Quang</w:t>
      </w:r>
      <w:proofErr w:type="spellEnd"/>
      <w:r w:rsidRPr="000B4E74">
        <w:rPr>
          <w:rFonts w:ascii="Arial" w:hAnsi="Arial" w:cs="Arial"/>
          <w:sz w:val="20"/>
          <w:szCs w:val="20"/>
        </w:rPr>
        <w:t xml:space="preserve"> Ngai Joint Stock Company: May 14, 2020</w:t>
      </w:r>
    </w:p>
    <w:p w:rsidR="000B4E74" w:rsidRDefault="000B4E74" w:rsidP="000B4E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 the time of organizing</w:t>
      </w:r>
      <w:r w:rsidRPr="000B4E74">
        <w:rPr>
          <w:rFonts w:ascii="Arial" w:hAnsi="Arial" w:cs="Arial"/>
          <w:sz w:val="20"/>
          <w:szCs w:val="20"/>
        </w:rPr>
        <w:t xml:space="preserve"> the Annual General Meeting of Shareholders 2020 until </w:t>
      </w:r>
      <w:r>
        <w:rPr>
          <w:rFonts w:ascii="Arial" w:hAnsi="Arial" w:cs="Arial"/>
          <w:sz w:val="20"/>
          <w:szCs w:val="20"/>
        </w:rPr>
        <w:t>before June 30, 2020</w:t>
      </w:r>
    </w:p>
    <w:p w:rsidR="000B4E74" w:rsidRDefault="000B4E74" w:rsidP="000B4E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E74">
        <w:rPr>
          <w:rFonts w:ascii="Arial" w:hAnsi="Arial" w:cs="Arial"/>
          <w:sz w:val="20"/>
          <w:szCs w:val="20"/>
        </w:rPr>
        <w:t>Article 2: The Board of Directors authorizes the Vice Chairman of the Board of Directors and the relevant departments to close the shareholder list and disclose information in accordance with the</w:t>
      </w:r>
      <w:r>
        <w:rPr>
          <w:rFonts w:ascii="Arial" w:hAnsi="Arial" w:cs="Arial"/>
          <w:sz w:val="20"/>
          <w:szCs w:val="20"/>
        </w:rPr>
        <w:t xml:space="preserve"> Law and the Company's Charter</w:t>
      </w:r>
    </w:p>
    <w:p w:rsidR="000B4E74" w:rsidRPr="000B4E74" w:rsidRDefault="000B4E74" w:rsidP="000B4E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E74">
        <w:rPr>
          <w:rFonts w:ascii="Arial" w:hAnsi="Arial" w:cs="Arial"/>
          <w:sz w:val="20"/>
          <w:szCs w:val="20"/>
        </w:rPr>
        <w:t>Article 3: 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0B4E74">
        <w:rPr>
          <w:rFonts w:ascii="Arial" w:hAnsi="Arial" w:cs="Arial"/>
          <w:sz w:val="20"/>
          <w:szCs w:val="20"/>
        </w:rPr>
        <w:t xml:space="preserve">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0B4E74">
        <w:rPr>
          <w:rFonts w:ascii="Arial" w:hAnsi="Arial" w:cs="Arial"/>
          <w:sz w:val="20"/>
          <w:szCs w:val="20"/>
        </w:rPr>
        <w:t xml:space="preserve"> and related departments and individuals are responsible for the implementation of this reso</w:t>
      </w:r>
      <w:bookmarkStart w:id="0" w:name="_GoBack"/>
      <w:bookmarkEnd w:id="0"/>
      <w:r w:rsidRPr="000B4E74">
        <w:rPr>
          <w:rFonts w:ascii="Arial" w:hAnsi="Arial" w:cs="Arial"/>
          <w:sz w:val="20"/>
          <w:szCs w:val="20"/>
        </w:rPr>
        <w:t>lution</w:t>
      </w:r>
    </w:p>
    <w:sectPr w:rsidR="000B4E74" w:rsidRPr="000B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3C2"/>
    <w:multiLevelType w:val="multilevel"/>
    <w:tmpl w:val="9C90AEC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B4E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1333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97D0A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2ED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192</cp:revision>
  <dcterms:created xsi:type="dcterms:W3CDTF">2019-10-16T10:03:00Z</dcterms:created>
  <dcterms:modified xsi:type="dcterms:W3CDTF">2020-04-28T07:07:00Z</dcterms:modified>
</cp:coreProperties>
</file>